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A1B" w:rsidRPr="003E493B" w:rsidRDefault="008E0A1B" w:rsidP="008E0A1B">
      <w:pPr>
        <w:tabs>
          <w:tab w:val="left" w:pos="709"/>
          <w:tab w:val="left" w:pos="993"/>
        </w:tabs>
        <w:spacing w:afterLines="50" w:after="156" w:line="440" w:lineRule="exact"/>
        <w:ind w:left="1185" w:hangingChars="395" w:hanging="1185"/>
        <w:jc w:val="left"/>
        <w:rPr>
          <w:rFonts w:ascii="仿宋_GB2312" w:eastAsia="仿宋_GB2312"/>
          <w:sz w:val="32"/>
          <w:szCs w:val="32"/>
        </w:rPr>
      </w:pPr>
      <w:r w:rsidRPr="003E493B">
        <w:rPr>
          <w:rFonts w:ascii="仿宋_GB2312" w:eastAsia="仿宋_GB2312" w:hint="eastAsia"/>
          <w:sz w:val="30"/>
          <w:szCs w:val="30"/>
        </w:rPr>
        <w:t>附件1：</w:t>
      </w:r>
    </w:p>
    <w:p w:rsidR="008E0A1B" w:rsidRDefault="008E0A1B" w:rsidP="008E0A1B">
      <w:pPr>
        <w:tabs>
          <w:tab w:val="left" w:pos="709"/>
          <w:tab w:val="left" w:pos="993"/>
        </w:tabs>
        <w:spacing w:line="560" w:lineRule="exact"/>
        <w:ind w:left="1428" w:hangingChars="395" w:hanging="1428"/>
        <w:jc w:val="center"/>
        <w:rPr>
          <w:rFonts w:ascii="仿宋_GB2312" w:eastAsia="仿宋_GB2312"/>
          <w:b/>
          <w:sz w:val="36"/>
          <w:szCs w:val="36"/>
        </w:rPr>
      </w:pPr>
      <w:bookmarkStart w:id="0" w:name="_GoBack"/>
      <w:r w:rsidRPr="003E493B">
        <w:rPr>
          <w:rFonts w:ascii="仿宋_GB2312" w:eastAsia="仿宋_GB2312" w:hint="eastAsia"/>
          <w:b/>
          <w:sz w:val="36"/>
          <w:szCs w:val="36"/>
        </w:rPr>
        <w:t>中国船舶航海保障技术实验室</w:t>
      </w:r>
    </w:p>
    <w:p w:rsidR="008E0A1B" w:rsidRPr="003E493B" w:rsidRDefault="008E0A1B" w:rsidP="008E0A1B">
      <w:pPr>
        <w:tabs>
          <w:tab w:val="left" w:pos="709"/>
          <w:tab w:val="left" w:pos="993"/>
        </w:tabs>
        <w:spacing w:afterLines="50" w:after="156" w:line="560" w:lineRule="exact"/>
        <w:ind w:left="1428" w:hangingChars="395" w:hanging="1428"/>
        <w:jc w:val="center"/>
        <w:rPr>
          <w:rFonts w:ascii="仿宋_GB2312" w:eastAsia="仿宋_GB2312"/>
          <w:b/>
          <w:sz w:val="36"/>
          <w:szCs w:val="36"/>
        </w:rPr>
      </w:pPr>
      <w:r w:rsidRPr="003E493B">
        <w:rPr>
          <w:rFonts w:ascii="仿宋_GB2312" w:eastAsia="仿宋_GB2312" w:hint="eastAsia"/>
          <w:b/>
          <w:sz w:val="36"/>
          <w:szCs w:val="36"/>
        </w:rPr>
        <w:t>2021年开放基金项目指南</w:t>
      </w:r>
    </w:p>
    <w:bookmarkEnd w:id="0"/>
    <w:p w:rsidR="008E0A1B" w:rsidRDefault="008E0A1B" w:rsidP="008E0A1B">
      <w:pPr>
        <w:pStyle w:val="a5"/>
        <w:numPr>
          <w:ilvl w:val="0"/>
          <w:numId w:val="1"/>
        </w:numPr>
        <w:tabs>
          <w:tab w:val="left" w:pos="426"/>
          <w:tab w:val="left" w:pos="567"/>
          <w:tab w:val="left" w:pos="993"/>
        </w:tabs>
        <w:spacing w:line="560" w:lineRule="exact"/>
        <w:ind w:left="0" w:firstLine="602"/>
        <w:jc w:val="left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技术方向与研究内容</w:t>
      </w:r>
    </w:p>
    <w:p w:rsidR="008E0A1B" w:rsidRPr="000C29FA" w:rsidRDefault="008E0A1B" w:rsidP="008E0A1B">
      <w:pPr>
        <w:pStyle w:val="a6"/>
        <w:numPr>
          <w:ilvl w:val="0"/>
          <w:numId w:val="2"/>
        </w:numPr>
        <w:tabs>
          <w:tab w:val="left" w:pos="709"/>
          <w:tab w:val="left" w:pos="993"/>
        </w:tabs>
        <w:spacing w:line="560" w:lineRule="exact"/>
        <w:ind w:left="0" w:firstLineChars="200" w:firstLine="602"/>
        <w:jc w:val="left"/>
        <w:rPr>
          <w:rFonts w:ascii="仿宋_GB2312" w:eastAsia="仿宋_GB2312"/>
          <w:b/>
          <w:sz w:val="30"/>
          <w:szCs w:val="30"/>
        </w:rPr>
      </w:pPr>
      <w:r w:rsidRPr="000C29FA">
        <w:rPr>
          <w:rFonts w:ascii="仿宋_GB2312" w:eastAsia="仿宋_GB2312" w:hint="eastAsia"/>
          <w:b/>
          <w:sz w:val="30"/>
          <w:szCs w:val="30"/>
        </w:rPr>
        <w:t>惯性元件制造技术</w:t>
      </w:r>
      <w:r>
        <w:rPr>
          <w:rFonts w:ascii="仿宋_GB2312" w:eastAsia="仿宋_GB2312" w:hint="eastAsia"/>
          <w:b/>
          <w:sz w:val="30"/>
          <w:szCs w:val="30"/>
        </w:rPr>
        <w:t>（</w:t>
      </w:r>
      <w:r w:rsidRPr="000C29FA">
        <w:rPr>
          <w:rFonts w:ascii="仿宋_GB2312" w:eastAsia="仿宋_GB2312" w:hint="eastAsia"/>
          <w:b/>
          <w:sz w:val="30"/>
          <w:szCs w:val="30"/>
        </w:rPr>
        <w:t>指南编号：</w:t>
      </w:r>
      <w:r w:rsidRPr="000C29FA">
        <w:rPr>
          <w:rFonts w:ascii="仿宋_GB2312" w:eastAsia="仿宋_GB2312" w:hint="eastAsia"/>
          <w:sz w:val="30"/>
          <w:szCs w:val="30"/>
        </w:rPr>
        <w:t>202101</w:t>
      </w:r>
      <w:r>
        <w:rPr>
          <w:rFonts w:ascii="仿宋_GB2312" w:eastAsia="仿宋_GB2312" w:hint="eastAsia"/>
          <w:sz w:val="30"/>
          <w:szCs w:val="30"/>
        </w:rPr>
        <w:t>）</w:t>
      </w:r>
    </w:p>
    <w:p w:rsidR="008E0A1B" w:rsidRDefault="008E0A1B" w:rsidP="008E0A1B">
      <w:pPr>
        <w:tabs>
          <w:tab w:val="left" w:pos="709"/>
          <w:tab w:val="left" w:pos="993"/>
        </w:tabs>
        <w:spacing w:line="560" w:lineRule="exact"/>
        <w:ind w:firstLineChars="200" w:firstLine="600"/>
        <w:jc w:val="left"/>
        <w:rPr>
          <w:rFonts w:ascii="仿宋_GB2312" w:eastAsia="仿宋_GB2312" w:hAnsi="Courier New" w:cs="Courier New"/>
          <w:sz w:val="30"/>
          <w:szCs w:val="30"/>
        </w:rPr>
      </w:pPr>
      <w:r w:rsidRPr="000F13F8">
        <w:rPr>
          <w:rFonts w:ascii="仿宋_GB2312" w:eastAsia="仿宋_GB2312" w:hAnsi="Courier New" w:cs="Courier New" w:hint="eastAsia"/>
          <w:sz w:val="30"/>
          <w:szCs w:val="30"/>
        </w:rPr>
        <w:t>探究新材料和新检测方法在惯性元件制造中的应用模式，围绕高可靠性压电陶瓷制备、高真空用胶粘剂制备、空芯微结构光纤设计与制作，异质双球面间距测量技术等开展研究，旨在满足自主导航装备对高精度可靠性惯性元件的需求。</w:t>
      </w:r>
    </w:p>
    <w:p w:rsidR="008E0A1B" w:rsidRPr="00864B44" w:rsidRDefault="008E0A1B" w:rsidP="008E0A1B">
      <w:pPr>
        <w:pStyle w:val="a6"/>
        <w:numPr>
          <w:ilvl w:val="0"/>
          <w:numId w:val="2"/>
        </w:numPr>
        <w:tabs>
          <w:tab w:val="left" w:pos="709"/>
          <w:tab w:val="left" w:pos="993"/>
        </w:tabs>
        <w:spacing w:line="560" w:lineRule="exact"/>
        <w:ind w:left="0" w:firstLineChars="200" w:firstLine="602"/>
        <w:jc w:val="left"/>
        <w:rPr>
          <w:rFonts w:ascii="仿宋_GB2312" w:eastAsia="仿宋_GB2312"/>
          <w:b/>
          <w:sz w:val="30"/>
          <w:szCs w:val="30"/>
        </w:rPr>
      </w:pPr>
      <w:r w:rsidRPr="00E32FDA">
        <w:rPr>
          <w:rFonts w:ascii="仿宋_GB2312" w:eastAsia="仿宋_GB2312" w:hint="eastAsia"/>
          <w:b/>
          <w:sz w:val="30"/>
          <w:szCs w:val="30"/>
        </w:rPr>
        <w:t>北斗精密单点定位技术</w:t>
      </w:r>
      <w:r>
        <w:rPr>
          <w:rFonts w:ascii="仿宋_GB2312" w:eastAsia="仿宋_GB2312" w:hint="eastAsia"/>
          <w:b/>
          <w:sz w:val="30"/>
          <w:szCs w:val="30"/>
        </w:rPr>
        <w:t>（</w:t>
      </w:r>
      <w:r w:rsidRPr="000C29FA">
        <w:rPr>
          <w:rFonts w:ascii="仿宋_GB2312" w:eastAsia="仿宋_GB2312" w:hint="eastAsia"/>
          <w:b/>
          <w:sz w:val="30"/>
          <w:szCs w:val="30"/>
        </w:rPr>
        <w:t>指南编号：</w:t>
      </w:r>
      <w:r w:rsidRPr="000C29FA">
        <w:rPr>
          <w:rFonts w:ascii="仿宋_GB2312" w:eastAsia="仿宋_GB2312" w:hint="eastAsia"/>
          <w:sz w:val="30"/>
          <w:szCs w:val="30"/>
        </w:rPr>
        <w:t>20210</w:t>
      </w:r>
      <w:r>
        <w:rPr>
          <w:rFonts w:ascii="仿宋_GB2312" w:eastAsia="仿宋_GB2312" w:hint="eastAsia"/>
          <w:sz w:val="30"/>
          <w:szCs w:val="30"/>
        </w:rPr>
        <w:t>2）</w:t>
      </w:r>
    </w:p>
    <w:p w:rsidR="008E0A1B" w:rsidRPr="00A409BF" w:rsidRDefault="008E0A1B" w:rsidP="008E0A1B">
      <w:pPr>
        <w:pStyle w:val="a6"/>
        <w:tabs>
          <w:tab w:val="left" w:pos="709"/>
          <w:tab w:val="left" w:pos="993"/>
        </w:tabs>
        <w:spacing w:line="56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 w:rsidRPr="00A409BF">
        <w:rPr>
          <w:rFonts w:ascii="仿宋_GB2312" w:eastAsia="仿宋_GB2312" w:hint="eastAsia"/>
          <w:sz w:val="30"/>
          <w:szCs w:val="30"/>
        </w:rPr>
        <w:t>针对海上高精度定位信息实时测量与测绘需求，研究北斗三号海上快速精密单点定位、近海长基线RTK等北斗相关技术，支撑北斗地基增强系统增值服务与星基差分测量能力建设研究。</w:t>
      </w:r>
    </w:p>
    <w:p w:rsidR="008E0A1B" w:rsidRPr="00864B44" w:rsidRDefault="008E0A1B" w:rsidP="008E0A1B">
      <w:pPr>
        <w:pStyle w:val="a6"/>
        <w:numPr>
          <w:ilvl w:val="0"/>
          <w:numId w:val="2"/>
        </w:numPr>
        <w:tabs>
          <w:tab w:val="left" w:pos="709"/>
          <w:tab w:val="left" w:pos="993"/>
        </w:tabs>
        <w:spacing w:line="560" w:lineRule="exact"/>
        <w:ind w:left="0" w:firstLineChars="200" w:firstLine="602"/>
        <w:jc w:val="left"/>
        <w:rPr>
          <w:rFonts w:ascii="仿宋_GB2312" w:eastAsia="仿宋_GB2312"/>
          <w:b/>
          <w:sz w:val="30"/>
          <w:szCs w:val="30"/>
        </w:rPr>
      </w:pPr>
      <w:r w:rsidRPr="00E32FDA">
        <w:rPr>
          <w:rFonts w:ascii="仿宋_GB2312" w:eastAsia="仿宋_GB2312" w:hint="eastAsia"/>
          <w:b/>
          <w:sz w:val="30"/>
          <w:szCs w:val="30"/>
        </w:rPr>
        <w:t>导航定位与授时技术新理论与新方法</w:t>
      </w:r>
      <w:r>
        <w:rPr>
          <w:rFonts w:ascii="仿宋_GB2312" w:eastAsia="仿宋_GB2312" w:hint="eastAsia"/>
          <w:b/>
          <w:sz w:val="30"/>
          <w:szCs w:val="30"/>
        </w:rPr>
        <w:t>（</w:t>
      </w:r>
      <w:r w:rsidRPr="000C29FA">
        <w:rPr>
          <w:rFonts w:ascii="仿宋_GB2312" w:eastAsia="仿宋_GB2312" w:hint="eastAsia"/>
          <w:b/>
          <w:sz w:val="30"/>
          <w:szCs w:val="30"/>
        </w:rPr>
        <w:t>指南编号：</w:t>
      </w:r>
      <w:r w:rsidRPr="000C29FA">
        <w:rPr>
          <w:rFonts w:ascii="仿宋_GB2312" w:eastAsia="仿宋_GB2312" w:hint="eastAsia"/>
          <w:sz w:val="30"/>
          <w:szCs w:val="30"/>
        </w:rPr>
        <w:t>20210</w:t>
      </w:r>
      <w:r>
        <w:rPr>
          <w:rFonts w:ascii="仿宋_GB2312" w:eastAsia="仿宋_GB2312" w:hint="eastAsia"/>
          <w:sz w:val="30"/>
          <w:szCs w:val="30"/>
        </w:rPr>
        <w:t>3）</w:t>
      </w:r>
    </w:p>
    <w:p w:rsidR="008E0A1B" w:rsidRPr="009B7DFE" w:rsidRDefault="008E0A1B" w:rsidP="008E0A1B">
      <w:pPr>
        <w:pStyle w:val="a5"/>
        <w:spacing w:line="560" w:lineRule="exact"/>
        <w:ind w:firstLine="600"/>
        <w:jc w:val="left"/>
        <w:rPr>
          <w:rFonts w:ascii="仿宋_GB2312" w:eastAsia="仿宋_GB2312"/>
          <w:sz w:val="30"/>
          <w:szCs w:val="30"/>
        </w:rPr>
      </w:pPr>
      <w:r w:rsidRPr="009B7DFE">
        <w:rPr>
          <w:rFonts w:ascii="仿宋_GB2312" w:eastAsia="仿宋_GB2312" w:hint="eastAsia"/>
          <w:sz w:val="30"/>
          <w:szCs w:val="30"/>
        </w:rPr>
        <w:t>以深远海航行为目标，提出自主导航新算法、惯性基组合导航新体制、集群导航新思路、联合守时新机制等导航、定位与授时新概念、新理论、新方法，有效补充现有导航技术手段短板，提升舰船导航装备总体能力。</w:t>
      </w:r>
    </w:p>
    <w:p w:rsidR="008E0A1B" w:rsidRPr="00864B44" w:rsidRDefault="008E0A1B" w:rsidP="008E0A1B">
      <w:pPr>
        <w:pStyle w:val="a6"/>
        <w:numPr>
          <w:ilvl w:val="0"/>
          <w:numId w:val="2"/>
        </w:numPr>
        <w:tabs>
          <w:tab w:val="left" w:pos="709"/>
          <w:tab w:val="left" w:pos="993"/>
        </w:tabs>
        <w:spacing w:line="560" w:lineRule="exact"/>
        <w:ind w:left="0" w:firstLineChars="200" w:firstLine="602"/>
        <w:jc w:val="left"/>
        <w:rPr>
          <w:rFonts w:ascii="仿宋_GB2312" w:eastAsia="仿宋_GB2312"/>
          <w:b/>
          <w:sz w:val="30"/>
          <w:szCs w:val="30"/>
        </w:rPr>
      </w:pPr>
      <w:r w:rsidRPr="00E32FDA">
        <w:rPr>
          <w:rFonts w:ascii="仿宋_GB2312" w:eastAsia="仿宋_GB2312" w:hint="eastAsia"/>
          <w:b/>
          <w:sz w:val="30"/>
          <w:szCs w:val="30"/>
        </w:rPr>
        <w:t>海上地理环境信息服务化技术</w:t>
      </w:r>
      <w:r>
        <w:rPr>
          <w:rFonts w:ascii="仿宋_GB2312" w:eastAsia="仿宋_GB2312" w:hint="eastAsia"/>
          <w:b/>
          <w:sz w:val="30"/>
          <w:szCs w:val="30"/>
        </w:rPr>
        <w:t>（</w:t>
      </w:r>
      <w:r w:rsidRPr="000C29FA">
        <w:rPr>
          <w:rFonts w:ascii="仿宋_GB2312" w:eastAsia="仿宋_GB2312" w:hint="eastAsia"/>
          <w:b/>
          <w:sz w:val="30"/>
          <w:szCs w:val="30"/>
        </w:rPr>
        <w:t>指南编号：</w:t>
      </w:r>
      <w:r w:rsidRPr="000C29FA">
        <w:rPr>
          <w:rFonts w:ascii="仿宋_GB2312" w:eastAsia="仿宋_GB2312" w:hint="eastAsia"/>
          <w:sz w:val="30"/>
          <w:szCs w:val="30"/>
        </w:rPr>
        <w:t>20210</w:t>
      </w:r>
      <w:r>
        <w:rPr>
          <w:rFonts w:ascii="仿宋_GB2312" w:eastAsia="仿宋_GB2312" w:hint="eastAsia"/>
          <w:sz w:val="30"/>
          <w:szCs w:val="30"/>
        </w:rPr>
        <w:t>4）</w:t>
      </w:r>
    </w:p>
    <w:p w:rsidR="008E0A1B" w:rsidRPr="009B7DFE" w:rsidRDefault="008E0A1B" w:rsidP="008E0A1B">
      <w:pPr>
        <w:pStyle w:val="a5"/>
        <w:spacing w:line="560" w:lineRule="exact"/>
        <w:ind w:firstLine="600"/>
        <w:jc w:val="left"/>
        <w:rPr>
          <w:rFonts w:ascii="仿宋_GB2312" w:eastAsia="仿宋_GB2312"/>
          <w:sz w:val="30"/>
          <w:szCs w:val="30"/>
        </w:rPr>
      </w:pPr>
      <w:r w:rsidRPr="009B7DFE">
        <w:rPr>
          <w:rFonts w:ascii="仿宋_GB2312" w:eastAsia="仿宋_GB2312" w:hint="eastAsia"/>
          <w:sz w:val="30"/>
          <w:szCs w:val="30"/>
        </w:rPr>
        <w:t>针对舰船对地理环境信息的保障服务需求，基于现有电子海图数据交换格式对气象水文等环境信息的支持能力，研究适应于全舰计算服务环境的地理环境信息服务化系统，实现在地</w:t>
      </w:r>
      <w:r w:rsidRPr="009B7DFE">
        <w:rPr>
          <w:rFonts w:ascii="仿宋_GB2312" w:eastAsia="仿宋_GB2312" w:hint="eastAsia"/>
          <w:sz w:val="30"/>
          <w:szCs w:val="30"/>
        </w:rPr>
        <w:lastRenderedPageBreak/>
        <w:t>理环境信息下的集中运算、统一处理、海洋环境信息叠加显示，支撑新一代导航、气象系统设计。</w:t>
      </w:r>
    </w:p>
    <w:p w:rsidR="008E0A1B" w:rsidRPr="00864B44" w:rsidRDefault="008E0A1B" w:rsidP="008E0A1B">
      <w:pPr>
        <w:pStyle w:val="a6"/>
        <w:numPr>
          <w:ilvl w:val="0"/>
          <w:numId w:val="2"/>
        </w:numPr>
        <w:tabs>
          <w:tab w:val="left" w:pos="709"/>
          <w:tab w:val="left" w:pos="993"/>
        </w:tabs>
        <w:spacing w:line="560" w:lineRule="exact"/>
        <w:ind w:left="0" w:firstLineChars="200" w:firstLine="602"/>
        <w:jc w:val="left"/>
        <w:rPr>
          <w:rFonts w:ascii="仿宋_GB2312" w:eastAsia="仿宋_GB2312"/>
          <w:b/>
          <w:sz w:val="30"/>
          <w:szCs w:val="30"/>
        </w:rPr>
      </w:pPr>
      <w:r w:rsidRPr="00E32FDA">
        <w:rPr>
          <w:rFonts w:ascii="仿宋_GB2312" w:eastAsia="仿宋_GB2312" w:hint="eastAsia"/>
          <w:b/>
          <w:sz w:val="30"/>
          <w:szCs w:val="30"/>
        </w:rPr>
        <w:t>水下重力场建模与信息处理技术</w:t>
      </w:r>
      <w:r>
        <w:rPr>
          <w:rFonts w:ascii="仿宋_GB2312" w:eastAsia="仿宋_GB2312" w:hint="eastAsia"/>
          <w:b/>
          <w:sz w:val="30"/>
          <w:szCs w:val="30"/>
        </w:rPr>
        <w:t>（</w:t>
      </w:r>
      <w:r w:rsidRPr="000C29FA">
        <w:rPr>
          <w:rFonts w:ascii="仿宋_GB2312" w:eastAsia="仿宋_GB2312" w:hint="eastAsia"/>
          <w:b/>
          <w:sz w:val="30"/>
          <w:szCs w:val="30"/>
        </w:rPr>
        <w:t>指南编号：</w:t>
      </w:r>
      <w:r w:rsidRPr="000C29FA">
        <w:rPr>
          <w:rFonts w:ascii="仿宋_GB2312" w:eastAsia="仿宋_GB2312" w:hint="eastAsia"/>
          <w:sz w:val="30"/>
          <w:szCs w:val="30"/>
        </w:rPr>
        <w:t>20210</w:t>
      </w:r>
      <w:r>
        <w:rPr>
          <w:rFonts w:ascii="仿宋_GB2312" w:eastAsia="仿宋_GB2312" w:hint="eastAsia"/>
          <w:sz w:val="30"/>
          <w:szCs w:val="30"/>
        </w:rPr>
        <w:t>5）</w:t>
      </w:r>
    </w:p>
    <w:p w:rsidR="008E0A1B" w:rsidRDefault="008E0A1B" w:rsidP="008E0A1B">
      <w:pPr>
        <w:pStyle w:val="a5"/>
        <w:spacing w:line="560" w:lineRule="exact"/>
        <w:ind w:firstLine="600"/>
        <w:jc w:val="left"/>
        <w:rPr>
          <w:rFonts w:ascii="仿宋_GB2312" w:eastAsia="仿宋_GB2312"/>
          <w:b/>
          <w:sz w:val="30"/>
          <w:szCs w:val="30"/>
        </w:rPr>
      </w:pPr>
      <w:r w:rsidRPr="009B7DFE">
        <w:rPr>
          <w:rFonts w:ascii="仿宋_GB2312" w:eastAsia="仿宋_GB2312" w:hint="eastAsia"/>
          <w:sz w:val="30"/>
          <w:szCs w:val="30"/>
        </w:rPr>
        <w:t>围绕重力参量水下空间建模的目标，探索形成重力场空间分布表述方法和基于部分、不连续、分时等碎片化重力参量构建修补全参量重力场模型的技术思路，支撑海洋重力场水下环境立体运用与保障技术的研究。</w:t>
      </w:r>
    </w:p>
    <w:p w:rsidR="008E0A1B" w:rsidRPr="00864B44" w:rsidRDefault="008E0A1B" w:rsidP="008E0A1B">
      <w:pPr>
        <w:pStyle w:val="a6"/>
        <w:numPr>
          <w:ilvl w:val="0"/>
          <w:numId w:val="2"/>
        </w:numPr>
        <w:tabs>
          <w:tab w:val="left" w:pos="709"/>
          <w:tab w:val="left" w:pos="993"/>
        </w:tabs>
        <w:spacing w:line="560" w:lineRule="exact"/>
        <w:ind w:left="0" w:firstLineChars="200" w:firstLine="602"/>
        <w:jc w:val="left"/>
        <w:rPr>
          <w:rFonts w:ascii="仿宋_GB2312" w:eastAsia="仿宋_GB2312"/>
          <w:b/>
          <w:sz w:val="30"/>
          <w:szCs w:val="30"/>
        </w:rPr>
      </w:pPr>
      <w:r w:rsidRPr="00E32FDA">
        <w:rPr>
          <w:rFonts w:ascii="仿宋_GB2312" w:eastAsia="仿宋_GB2312" w:hint="eastAsia"/>
          <w:b/>
          <w:sz w:val="30"/>
          <w:szCs w:val="30"/>
        </w:rPr>
        <w:t>海洋水文气象信息分析预报与解释应用技术</w:t>
      </w:r>
      <w:r>
        <w:rPr>
          <w:rFonts w:ascii="仿宋_GB2312" w:eastAsia="仿宋_GB2312" w:hint="eastAsia"/>
          <w:b/>
          <w:sz w:val="30"/>
          <w:szCs w:val="30"/>
        </w:rPr>
        <w:t>（</w:t>
      </w:r>
      <w:r w:rsidRPr="000C29FA">
        <w:rPr>
          <w:rFonts w:ascii="仿宋_GB2312" w:eastAsia="仿宋_GB2312" w:hint="eastAsia"/>
          <w:b/>
          <w:sz w:val="30"/>
          <w:szCs w:val="30"/>
        </w:rPr>
        <w:t>指南编号：</w:t>
      </w:r>
      <w:r w:rsidRPr="000C29FA">
        <w:rPr>
          <w:rFonts w:ascii="仿宋_GB2312" w:eastAsia="仿宋_GB2312" w:hint="eastAsia"/>
          <w:sz w:val="30"/>
          <w:szCs w:val="30"/>
        </w:rPr>
        <w:t>20210</w:t>
      </w:r>
      <w:r>
        <w:rPr>
          <w:rFonts w:ascii="仿宋_GB2312" w:eastAsia="仿宋_GB2312" w:hint="eastAsia"/>
          <w:sz w:val="30"/>
          <w:szCs w:val="30"/>
        </w:rPr>
        <w:t>6）</w:t>
      </w:r>
    </w:p>
    <w:p w:rsidR="008E0A1B" w:rsidRPr="009B7DFE" w:rsidRDefault="008E0A1B" w:rsidP="008E0A1B">
      <w:pPr>
        <w:pStyle w:val="a5"/>
        <w:spacing w:line="560" w:lineRule="exact"/>
        <w:ind w:firstLine="600"/>
        <w:jc w:val="left"/>
        <w:rPr>
          <w:rFonts w:ascii="仿宋_GB2312" w:eastAsia="仿宋_GB2312"/>
          <w:sz w:val="30"/>
          <w:szCs w:val="30"/>
        </w:rPr>
      </w:pPr>
      <w:r w:rsidRPr="009B7DFE">
        <w:rPr>
          <w:rFonts w:ascii="仿宋_GB2312" w:eastAsia="仿宋_GB2312" w:hint="eastAsia"/>
          <w:sz w:val="30"/>
          <w:szCs w:val="30"/>
        </w:rPr>
        <w:t>针对海洋环境信息保障需求，研究海上移动网格快速循环同化预报及解释应用技术，提出海上移动状态下气象快速预报</w:t>
      </w:r>
      <w:r>
        <w:rPr>
          <w:rFonts w:ascii="仿宋_GB2312" w:eastAsia="仿宋_GB2312" w:hint="eastAsia"/>
          <w:sz w:val="30"/>
          <w:szCs w:val="30"/>
        </w:rPr>
        <w:t>新</w:t>
      </w:r>
      <w:r w:rsidRPr="009B7DFE">
        <w:rPr>
          <w:rFonts w:ascii="仿宋_GB2312" w:eastAsia="仿宋_GB2312" w:hint="eastAsia"/>
          <w:sz w:val="30"/>
          <w:szCs w:val="30"/>
        </w:rPr>
        <w:t>方法及危险天气预警</w:t>
      </w:r>
      <w:r>
        <w:rPr>
          <w:rFonts w:ascii="仿宋_GB2312" w:eastAsia="仿宋_GB2312" w:hint="eastAsia"/>
          <w:sz w:val="30"/>
          <w:szCs w:val="30"/>
        </w:rPr>
        <w:t>新</w:t>
      </w:r>
      <w:r w:rsidRPr="009B7DFE">
        <w:rPr>
          <w:rFonts w:ascii="仿宋_GB2312" w:eastAsia="仿宋_GB2312" w:hint="eastAsia"/>
          <w:sz w:val="30"/>
          <w:szCs w:val="30"/>
        </w:rPr>
        <w:t>技术思路，支撑水文气象解释应用与保障技术的研究。</w:t>
      </w:r>
    </w:p>
    <w:p w:rsidR="008E0A1B" w:rsidRPr="00864B44" w:rsidRDefault="008E0A1B" w:rsidP="008E0A1B">
      <w:pPr>
        <w:pStyle w:val="a6"/>
        <w:numPr>
          <w:ilvl w:val="0"/>
          <w:numId w:val="2"/>
        </w:numPr>
        <w:tabs>
          <w:tab w:val="left" w:pos="709"/>
          <w:tab w:val="left" w:pos="993"/>
        </w:tabs>
        <w:spacing w:line="560" w:lineRule="exact"/>
        <w:ind w:left="0" w:firstLineChars="200" w:firstLine="602"/>
        <w:jc w:val="left"/>
        <w:rPr>
          <w:rFonts w:ascii="仿宋_GB2312" w:eastAsia="仿宋_GB2312"/>
          <w:b/>
          <w:sz w:val="30"/>
          <w:szCs w:val="30"/>
        </w:rPr>
      </w:pPr>
      <w:r w:rsidRPr="00E32FDA">
        <w:rPr>
          <w:rFonts w:ascii="仿宋_GB2312" w:eastAsia="仿宋_GB2312" w:hint="eastAsia"/>
          <w:b/>
          <w:sz w:val="30"/>
          <w:szCs w:val="30"/>
        </w:rPr>
        <w:t>舰船电动/液压舵机建模仿真技术</w:t>
      </w:r>
      <w:r>
        <w:rPr>
          <w:rFonts w:ascii="仿宋_GB2312" w:eastAsia="仿宋_GB2312" w:hint="eastAsia"/>
          <w:b/>
          <w:sz w:val="30"/>
          <w:szCs w:val="30"/>
        </w:rPr>
        <w:t>（</w:t>
      </w:r>
      <w:r w:rsidRPr="000C29FA">
        <w:rPr>
          <w:rFonts w:ascii="仿宋_GB2312" w:eastAsia="仿宋_GB2312" w:hint="eastAsia"/>
          <w:b/>
          <w:sz w:val="30"/>
          <w:szCs w:val="30"/>
        </w:rPr>
        <w:t>指南编号：</w:t>
      </w:r>
      <w:r w:rsidRPr="000C29FA">
        <w:rPr>
          <w:rFonts w:ascii="仿宋_GB2312" w:eastAsia="仿宋_GB2312" w:hint="eastAsia"/>
          <w:sz w:val="30"/>
          <w:szCs w:val="30"/>
        </w:rPr>
        <w:t>20210</w:t>
      </w:r>
      <w:r>
        <w:rPr>
          <w:rFonts w:ascii="仿宋_GB2312" w:eastAsia="仿宋_GB2312" w:hint="eastAsia"/>
          <w:sz w:val="30"/>
          <w:szCs w:val="30"/>
        </w:rPr>
        <w:t>7）</w:t>
      </w:r>
    </w:p>
    <w:p w:rsidR="008E0A1B" w:rsidRDefault="008E0A1B" w:rsidP="008E0A1B">
      <w:pPr>
        <w:pStyle w:val="a5"/>
        <w:spacing w:line="560" w:lineRule="exact"/>
        <w:ind w:firstLine="600"/>
        <w:jc w:val="left"/>
        <w:rPr>
          <w:rFonts w:ascii="仿宋_GB2312" w:eastAsia="仿宋_GB2312"/>
          <w:b/>
          <w:sz w:val="30"/>
          <w:szCs w:val="30"/>
        </w:rPr>
      </w:pPr>
      <w:r w:rsidRPr="009B7DFE">
        <w:rPr>
          <w:rFonts w:ascii="仿宋_GB2312" w:eastAsia="仿宋_GB2312" w:hint="eastAsia"/>
          <w:sz w:val="30"/>
          <w:szCs w:val="30"/>
        </w:rPr>
        <w:t>应用先进设计仿真工具，针对舰船电动舵机/新型阀控液压伺服舵机的建模仿真需求，围绕电动舵机的电动驱动控制回路、阀控液压伺服系统液压传动和伺服控制等建模技术开展研究，旨在满足操舵装置测试性设计需求，为进一步开展舰船操控装备可靠性工程设计提供基础支持。</w:t>
      </w:r>
    </w:p>
    <w:p w:rsidR="008E0A1B" w:rsidRDefault="008E0A1B" w:rsidP="008E0A1B">
      <w:pPr>
        <w:pStyle w:val="a6"/>
        <w:numPr>
          <w:ilvl w:val="0"/>
          <w:numId w:val="2"/>
        </w:numPr>
        <w:tabs>
          <w:tab w:val="left" w:pos="709"/>
          <w:tab w:val="left" w:pos="993"/>
        </w:tabs>
        <w:spacing w:line="560" w:lineRule="exact"/>
        <w:ind w:left="0" w:firstLineChars="200" w:firstLine="602"/>
        <w:jc w:val="left"/>
        <w:rPr>
          <w:rFonts w:ascii="仿宋_GB2312" w:eastAsia="仿宋_GB2312"/>
          <w:b/>
          <w:sz w:val="30"/>
          <w:szCs w:val="30"/>
        </w:rPr>
      </w:pPr>
      <w:r w:rsidRPr="00E32FDA">
        <w:rPr>
          <w:rFonts w:ascii="仿宋_GB2312" w:eastAsia="仿宋_GB2312" w:hint="eastAsia"/>
          <w:b/>
          <w:sz w:val="30"/>
          <w:szCs w:val="30"/>
        </w:rPr>
        <w:t>欠驱动双桨双舵船舶港内操纵运动机理建模技术</w:t>
      </w:r>
      <w:r>
        <w:rPr>
          <w:rFonts w:ascii="仿宋_GB2312" w:eastAsia="仿宋_GB2312" w:hint="eastAsia"/>
          <w:b/>
          <w:sz w:val="30"/>
          <w:szCs w:val="30"/>
        </w:rPr>
        <w:t>（</w:t>
      </w:r>
      <w:r w:rsidRPr="000C29FA">
        <w:rPr>
          <w:rFonts w:ascii="仿宋_GB2312" w:eastAsia="仿宋_GB2312" w:hint="eastAsia"/>
          <w:b/>
          <w:sz w:val="30"/>
          <w:szCs w:val="30"/>
        </w:rPr>
        <w:t>指南编号：</w:t>
      </w:r>
      <w:r w:rsidRPr="000C29FA">
        <w:rPr>
          <w:rFonts w:ascii="仿宋_GB2312" w:eastAsia="仿宋_GB2312" w:hint="eastAsia"/>
          <w:sz w:val="30"/>
          <w:szCs w:val="30"/>
        </w:rPr>
        <w:t>20210</w:t>
      </w:r>
      <w:r>
        <w:rPr>
          <w:rFonts w:ascii="仿宋_GB2312" w:eastAsia="仿宋_GB2312" w:hint="eastAsia"/>
          <w:sz w:val="30"/>
          <w:szCs w:val="30"/>
        </w:rPr>
        <w:t>8）</w:t>
      </w:r>
    </w:p>
    <w:p w:rsidR="008E0A1B" w:rsidRPr="009B7DFE" w:rsidRDefault="008E0A1B" w:rsidP="008E0A1B">
      <w:pPr>
        <w:pStyle w:val="a5"/>
        <w:spacing w:line="560" w:lineRule="exact"/>
        <w:ind w:firstLine="600"/>
        <w:jc w:val="left"/>
        <w:rPr>
          <w:rFonts w:ascii="仿宋_GB2312" w:eastAsia="仿宋_GB2312"/>
          <w:sz w:val="30"/>
          <w:szCs w:val="30"/>
        </w:rPr>
      </w:pPr>
      <w:r w:rsidRPr="009B7DFE">
        <w:rPr>
          <w:rFonts w:ascii="仿宋_GB2312" w:eastAsia="仿宋_GB2312" w:hint="eastAsia"/>
          <w:sz w:val="30"/>
          <w:szCs w:val="30"/>
        </w:rPr>
        <w:t>以船舶进港自主靠/离泊为应用背景，针对欠驱动双桨双舵船舶港内运动建模需求，开展基于先进理论的进港环境下船-桨</w:t>
      </w:r>
      <w:r w:rsidRPr="009B7DFE">
        <w:rPr>
          <w:rFonts w:ascii="仿宋_GB2312" w:eastAsia="仿宋_GB2312" w:hint="eastAsia"/>
          <w:sz w:val="30"/>
          <w:szCs w:val="30"/>
        </w:rPr>
        <w:lastRenderedPageBreak/>
        <w:t>-舵一体化操纵运动数值仿真技术研究，完成船舶港内操纵运动建模（包含但不限于双车/错车/单车等模态），并在典型环境下进行仿真验证，为开展船舶港内精确自主操控提供基础支撑。</w:t>
      </w:r>
    </w:p>
    <w:p w:rsidR="008E0A1B" w:rsidRPr="00943A3D" w:rsidRDefault="008E0A1B" w:rsidP="008E0A1B">
      <w:pPr>
        <w:pStyle w:val="a5"/>
        <w:numPr>
          <w:ilvl w:val="0"/>
          <w:numId w:val="1"/>
        </w:numPr>
        <w:tabs>
          <w:tab w:val="left" w:pos="426"/>
          <w:tab w:val="left" w:pos="567"/>
          <w:tab w:val="left" w:pos="993"/>
        </w:tabs>
        <w:spacing w:line="560" w:lineRule="exact"/>
        <w:ind w:left="0" w:firstLine="602"/>
        <w:jc w:val="left"/>
        <w:rPr>
          <w:rFonts w:ascii="仿宋_GB2312" w:eastAsia="仿宋_GB2312" w:hAnsi="Courier New" w:cs="Courier New"/>
          <w:b/>
          <w:sz w:val="30"/>
          <w:szCs w:val="30"/>
        </w:rPr>
      </w:pPr>
      <w:r w:rsidRPr="00943A3D">
        <w:rPr>
          <w:rFonts w:ascii="仿宋_GB2312" w:eastAsia="仿宋_GB2312" w:hAnsi="Courier New" w:cs="Courier New" w:hint="eastAsia"/>
          <w:b/>
          <w:sz w:val="30"/>
          <w:szCs w:val="30"/>
        </w:rPr>
        <w:t>成果形式</w:t>
      </w:r>
    </w:p>
    <w:p w:rsidR="008E0A1B" w:rsidRPr="003A3E7D" w:rsidRDefault="008E0A1B" w:rsidP="008E0A1B">
      <w:pPr>
        <w:pStyle w:val="a6"/>
        <w:numPr>
          <w:ilvl w:val="0"/>
          <w:numId w:val="3"/>
        </w:numPr>
        <w:tabs>
          <w:tab w:val="left" w:pos="709"/>
          <w:tab w:val="left" w:pos="993"/>
        </w:tabs>
        <w:spacing w:line="560" w:lineRule="exact"/>
        <w:ind w:left="0" w:firstLineChars="188" w:firstLine="564"/>
        <w:jc w:val="left"/>
        <w:rPr>
          <w:rFonts w:ascii="仿宋_GB2312" w:eastAsia="仿宋_GB2312"/>
          <w:sz w:val="30"/>
          <w:szCs w:val="30"/>
        </w:rPr>
      </w:pPr>
      <w:r w:rsidRPr="003A3E7D">
        <w:rPr>
          <w:rFonts w:ascii="仿宋_GB2312" w:eastAsia="仿宋_GB2312" w:hint="eastAsia"/>
          <w:sz w:val="30"/>
          <w:szCs w:val="30"/>
        </w:rPr>
        <w:t>相关</w:t>
      </w:r>
      <w:r>
        <w:rPr>
          <w:rFonts w:ascii="仿宋_GB2312" w:eastAsia="仿宋_GB2312" w:hint="eastAsia"/>
          <w:sz w:val="30"/>
          <w:szCs w:val="30"/>
        </w:rPr>
        <w:t>的</w:t>
      </w:r>
      <w:r w:rsidRPr="003A3E7D">
        <w:rPr>
          <w:rFonts w:ascii="仿宋_GB2312" w:eastAsia="仿宋_GB2312" w:hint="eastAsia"/>
          <w:sz w:val="30"/>
          <w:szCs w:val="30"/>
        </w:rPr>
        <w:t>研究报告、试验样件、原理样机</w:t>
      </w:r>
      <w:r>
        <w:rPr>
          <w:rFonts w:ascii="仿宋_GB2312" w:eastAsia="仿宋_GB2312" w:hint="eastAsia"/>
          <w:sz w:val="30"/>
          <w:szCs w:val="30"/>
        </w:rPr>
        <w:t>、软件代码等</w:t>
      </w:r>
      <w:r w:rsidRPr="003A3E7D">
        <w:rPr>
          <w:rFonts w:ascii="仿宋_GB2312" w:eastAsia="仿宋_GB2312" w:hint="eastAsia"/>
          <w:sz w:val="30"/>
          <w:szCs w:val="30"/>
        </w:rPr>
        <w:t>；</w:t>
      </w:r>
    </w:p>
    <w:p w:rsidR="008E0A1B" w:rsidRPr="003A3E7D" w:rsidRDefault="008E0A1B" w:rsidP="008E0A1B">
      <w:pPr>
        <w:pStyle w:val="a6"/>
        <w:numPr>
          <w:ilvl w:val="0"/>
          <w:numId w:val="3"/>
        </w:numPr>
        <w:tabs>
          <w:tab w:val="left" w:pos="709"/>
          <w:tab w:val="left" w:pos="993"/>
        </w:tabs>
        <w:spacing w:line="560" w:lineRule="exact"/>
        <w:ind w:left="0" w:firstLineChars="200" w:firstLine="600"/>
        <w:jc w:val="left"/>
        <w:rPr>
          <w:rFonts w:ascii="仿宋_GB2312" w:eastAsia="仿宋_GB2312"/>
          <w:sz w:val="30"/>
          <w:szCs w:val="30"/>
        </w:rPr>
      </w:pPr>
      <w:r w:rsidRPr="003A3E7D">
        <w:rPr>
          <w:rFonts w:ascii="仿宋_GB2312" w:eastAsia="仿宋_GB2312" w:hint="eastAsia"/>
          <w:sz w:val="30"/>
          <w:szCs w:val="30"/>
        </w:rPr>
        <w:t>相应的专利、论文等。</w:t>
      </w:r>
    </w:p>
    <w:p w:rsidR="008E0A1B" w:rsidRPr="00943A3D" w:rsidRDefault="008E0A1B" w:rsidP="008E0A1B">
      <w:pPr>
        <w:pStyle w:val="a5"/>
        <w:numPr>
          <w:ilvl w:val="0"/>
          <w:numId w:val="1"/>
        </w:numPr>
        <w:tabs>
          <w:tab w:val="left" w:pos="426"/>
          <w:tab w:val="left" w:pos="567"/>
          <w:tab w:val="left" w:pos="993"/>
        </w:tabs>
        <w:spacing w:line="560" w:lineRule="exact"/>
        <w:ind w:left="0" w:firstLine="602"/>
        <w:jc w:val="left"/>
        <w:rPr>
          <w:rFonts w:ascii="仿宋_GB2312" w:eastAsia="仿宋_GB2312" w:hAnsi="Courier New" w:cs="Courier New"/>
          <w:b/>
          <w:sz w:val="30"/>
          <w:szCs w:val="30"/>
        </w:rPr>
      </w:pPr>
      <w:r w:rsidRPr="00943A3D">
        <w:rPr>
          <w:rFonts w:ascii="仿宋_GB2312" w:eastAsia="仿宋_GB2312" w:hAnsi="Courier New" w:cs="Courier New" w:hint="eastAsia"/>
          <w:b/>
          <w:sz w:val="30"/>
          <w:szCs w:val="30"/>
        </w:rPr>
        <w:t>研究周期</w:t>
      </w:r>
    </w:p>
    <w:p w:rsidR="008E0A1B" w:rsidRDefault="008E0A1B" w:rsidP="008E0A1B">
      <w:pPr>
        <w:pStyle w:val="a5"/>
        <w:tabs>
          <w:tab w:val="left" w:pos="426"/>
          <w:tab w:val="left" w:pos="567"/>
          <w:tab w:val="left" w:pos="993"/>
        </w:tabs>
        <w:spacing w:line="560" w:lineRule="exact"/>
        <w:ind w:left="600" w:firstLineChars="0" w:firstLine="0"/>
        <w:jc w:val="left"/>
        <w:rPr>
          <w:rFonts w:ascii="仿宋_GB2312" w:eastAsia="仿宋_GB2312" w:hAnsi="Courier New" w:cs="Courier New"/>
          <w:sz w:val="30"/>
          <w:szCs w:val="30"/>
        </w:rPr>
      </w:pPr>
      <w:r w:rsidRPr="008B7095">
        <w:rPr>
          <w:rFonts w:ascii="仿宋_GB2312" w:eastAsia="仿宋_GB2312" w:hint="eastAsia"/>
          <w:sz w:val="30"/>
          <w:szCs w:val="30"/>
        </w:rPr>
        <w:t>1年。</w:t>
      </w:r>
    </w:p>
    <w:p w:rsidR="008E0A1B" w:rsidRPr="00943A3D" w:rsidRDefault="008E0A1B" w:rsidP="008E0A1B">
      <w:pPr>
        <w:pStyle w:val="a5"/>
        <w:numPr>
          <w:ilvl w:val="0"/>
          <w:numId w:val="1"/>
        </w:numPr>
        <w:tabs>
          <w:tab w:val="left" w:pos="426"/>
          <w:tab w:val="left" w:pos="567"/>
          <w:tab w:val="left" w:pos="993"/>
        </w:tabs>
        <w:spacing w:line="560" w:lineRule="exact"/>
        <w:ind w:left="0" w:firstLine="602"/>
        <w:jc w:val="left"/>
        <w:rPr>
          <w:rFonts w:ascii="仿宋_GB2312" w:eastAsia="仿宋_GB2312" w:hAnsi="Courier New" w:cs="Courier New"/>
          <w:b/>
          <w:sz w:val="30"/>
          <w:szCs w:val="30"/>
        </w:rPr>
      </w:pPr>
      <w:r w:rsidRPr="00943A3D">
        <w:rPr>
          <w:rFonts w:ascii="仿宋_GB2312" w:eastAsia="仿宋_GB2312" w:hAnsi="Courier New" w:cs="Courier New" w:hint="eastAsia"/>
          <w:b/>
          <w:sz w:val="30"/>
          <w:szCs w:val="30"/>
        </w:rPr>
        <w:t>经费限额</w:t>
      </w:r>
    </w:p>
    <w:p w:rsidR="008E0A1B" w:rsidRDefault="008E0A1B" w:rsidP="008E0A1B">
      <w:pPr>
        <w:tabs>
          <w:tab w:val="left" w:pos="709"/>
          <w:tab w:val="left" w:pos="993"/>
        </w:tabs>
        <w:spacing w:line="440" w:lineRule="exact"/>
        <w:ind w:firstLineChars="202" w:firstLine="606"/>
        <w:jc w:val="left"/>
        <w:rPr>
          <w:rFonts w:ascii="仿宋_GB2312" w:eastAsia="仿宋_GB2312"/>
          <w:sz w:val="30"/>
          <w:szCs w:val="30"/>
        </w:rPr>
      </w:pPr>
      <w:r w:rsidRPr="008B7095">
        <w:rPr>
          <w:rFonts w:ascii="仿宋_GB2312" w:eastAsia="仿宋_GB2312" w:hint="eastAsia"/>
          <w:sz w:val="30"/>
          <w:szCs w:val="30"/>
        </w:rPr>
        <w:t>根据研究内容设置，</w:t>
      </w:r>
      <w:r w:rsidRPr="00A3033F">
        <w:rPr>
          <w:rFonts w:ascii="仿宋_GB2312" w:eastAsia="仿宋_GB2312" w:hint="eastAsia"/>
          <w:sz w:val="30"/>
          <w:szCs w:val="30"/>
        </w:rPr>
        <w:t>重点项目资助20～30万元/项；一般项目资助2～20万元/项</w:t>
      </w:r>
      <w:r w:rsidRPr="00BE46B7">
        <w:rPr>
          <w:rFonts w:ascii="仿宋_GB2312" w:eastAsia="仿宋_GB2312" w:hint="eastAsia"/>
          <w:sz w:val="30"/>
          <w:szCs w:val="30"/>
        </w:rPr>
        <w:t>。</w:t>
      </w:r>
    </w:p>
    <w:p w:rsidR="005937EE" w:rsidRPr="008E0A1B" w:rsidRDefault="005937EE"/>
    <w:sectPr w:rsidR="005937EE" w:rsidRPr="008E0A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63FC" w:rsidRDefault="00C163FC" w:rsidP="008E0A1B">
      <w:r>
        <w:separator/>
      </w:r>
    </w:p>
  </w:endnote>
  <w:endnote w:type="continuationSeparator" w:id="0">
    <w:p w:rsidR="00C163FC" w:rsidRDefault="00C163FC" w:rsidP="008E0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63FC" w:rsidRDefault="00C163FC" w:rsidP="008E0A1B">
      <w:r>
        <w:separator/>
      </w:r>
    </w:p>
  </w:footnote>
  <w:footnote w:type="continuationSeparator" w:id="0">
    <w:p w:rsidR="00C163FC" w:rsidRDefault="00C163FC" w:rsidP="008E0A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7162A3"/>
    <w:multiLevelType w:val="hybridMultilevel"/>
    <w:tmpl w:val="0B60D40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6D343D9"/>
    <w:multiLevelType w:val="hybridMultilevel"/>
    <w:tmpl w:val="2A161A70"/>
    <w:lvl w:ilvl="0" w:tplc="04090013">
      <w:start w:val="1"/>
      <w:numFmt w:val="chineseCountingThousand"/>
      <w:lvlText w:val="%1、"/>
      <w:lvlJc w:val="left"/>
      <w:pPr>
        <w:ind w:left="1980" w:hanging="420"/>
      </w:pPr>
    </w:lvl>
    <w:lvl w:ilvl="1" w:tplc="04090019" w:tentative="1">
      <w:start w:val="1"/>
      <w:numFmt w:val="lowerLetter"/>
      <w:lvlText w:val="%2)"/>
      <w:lvlJc w:val="left"/>
      <w:pPr>
        <w:ind w:left="2400" w:hanging="420"/>
      </w:pPr>
    </w:lvl>
    <w:lvl w:ilvl="2" w:tplc="0409001B" w:tentative="1">
      <w:start w:val="1"/>
      <w:numFmt w:val="lowerRoman"/>
      <w:lvlText w:val="%3."/>
      <w:lvlJc w:val="right"/>
      <w:pPr>
        <w:ind w:left="2820" w:hanging="420"/>
      </w:pPr>
    </w:lvl>
    <w:lvl w:ilvl="3" w:tplc="0409000F" w:tentative="1">
      <w:start w:val="1"/>
      <w:numFmt w:val="decimal"/>
      <w:lvlText w:val="%4."/>
      <w:lvlJc w:val="left"/>
      <w:pPr>
        <w:ind w:left="3240" w:hanging="420"/>
      </w:pPr>
    </w:lvl>
    <w:lvl w:ilvl="4" w:tplc="04090019" w:tentative="1">
      <w:start w:val="1"/>
      <w:numFmt w:val="lowerLetter"/>
      <w:lvlText w:val="%5)"/>
      <w:lvlJc w:val="left"/>
      <w:pPr>
        <w:ind w:left="3660" w:hanging="420"/>
      </w:pPr>
    </w:lvl>
    <w:lvl w:ilvl="5" w:tplc="0409001B" w:tentative="1">
      <w:start w:val="1"/>
      <w:numFmt w:val="lowerRoman"/>
      <w:lvlText w:val="%6."/>
      <w:lvlJc w:val="right"/>
      <w:pPr>
        <w:ind w:left="4080" w:hanging="420"/>
      </w:pPr>
    </w:lvl>
    <w:lvl w:ilvl="6" w:tplc="0409000F" w:tentative="1">
      <w:start w:val="1"/>
      <w:numFmt w:val="decimal"/>
      <w:lvlText w:val="%7."/>
      <w:lvlJc w:val="left"/>
      <w:pPr>
        <w:ind w:left="4500" w:hanging="420"/>
      </w:pPr>
    </w:lvl>
    <w:lvl w:ilvl="7" w:tplc="04090019" w:tentative="1">
      <w:start w:val="1"/>
      <w:numFmt w:val="lowerLetter"/>
      <w:lvlText w:val="%8)"/>
      <w:lvlJc w:val="left"/>
      <w:pPr>
        <w:ind w:left="4920" w:hanging="420"/>
      </w:pPr>
    </w:lvl>
    <w:lvl w:ilvl="8" w:tplc="0409001B" w:tentative="1">
      <w:start w:val="1"/>
      <w:numFmt w:val="lowerRoman"/>
      <w:lvlText w:val="%9."/>
      <w:lvlJc w:val="right"/>
      <w:pPr>
        <w:ind w:left="5340" w:hanging="420"/>
      </w:pPr>
    </w:lvl>
  </w:abstractNum>
  <w:abstractNum w:abstractNumId="2">
    <w:nsid w:val="68293EA6"/>
    <w:multiLevelType w:val="hybridMultilevel"/>
    <w:tmpl w:val="0B60D40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D66"/>
    <w:rsid w:val="005937EE"/>
    <w:rsid w:val="008E0A1B"/>
    <w:rsid w:val="00910F58"/>
    <w:rsid w:val="00C163FC"/>
    <w:rsid w:val="00EB7D66"/>
    <w:rsid w:val="00FF2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41DD691-7998-42FC-95A1-21CCEFD05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0A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E0A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E0A1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E0A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E0A1B"/>
    <w:rPr>
      <w:sz w:val="18"/>
      <w:szCs w:val="18"/>
    </w:rPr>
  </w:style>
  <w:style w:type="paragraph" w:styleId="a5">
    <w:name w:val="List Paragraph"/>
    <w:basedOn w:val="a"/>
    <w:uiPriority w:val="34"/>
    <w:qFormat/>
    <w:rsid w:val="008E0A1B"/>
    <w:pPr>
      <w:ind w:firstLineChars="200" w:firstLine="420"/>
    </w:pPr>
  </w:style>
  <w:style w:type="character" w:customStyle="1" w:styleId="Char1">
    <w:name w:val="纯文本 Char"/>
    <w:aliases w:val="普通文字 Char"/>
    <w:link w:val="a6"/>
    <w:rsid w:val="008E0A1B"/>
    <w:rPr>
      <w:rFonts w:ascii="宋体" w:hAnsi="Courier New" w:cs="Courier New"/>
      <w:szCs w:val="21"/>
    </w:rPr>
  </w:style>
  <w:style w:type="paragraph" w:styleId="a6">
    <w:name w:val="Plain Text"/>
    <w:aliases w:val="普通文字"/>
    <w:basedOn w:val="a"/>
    <w:link w:val="Char1"/>
    <w:rsid w:val="008E0A1B"/>
    <w:rPr>
      <w:rFonts w:ascii="宋体" w:hAnsi="Courier New" w:cs="Courier New"/>
      <w:szCs w:val="21"/>
    </w:rPr>
  </w:style>
  <w:style w:type="character" w:customStyle="1" w:styleId="Char10">
    <w:name w:val="纯文本 Char1"/>
    <w:basedOn w:val="a0"/>
    <w:uiPriority w:val="99"/>
    <w:semiHidden/>
    <w:rsid w:val="008E0A1B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181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714030605</dc:creator>
  <cp:keywords/>
  <dc:description/>
  <cp:lastModifiedBy>714030605</cp:lastModifiedBy>
  <cp:revision>2</cp:revision>
  <dcterms:created xsi:type="dcterms:W3CDTF">2021-05-31T02:34:00Z</dcterms:created>
  <dcterms:modified xsi:type="dcterms:W3CDTF">2021-05-31T02:34:00Z</dcterms:modified>
</cp:coreProperties>
</file>